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CFB9" w14:textId="77777777" w:rsidR="00011D66" w:rsidRPr="009533E9" w:rsidRDefault="000C35A3" w:rsidP="00AB6286">
      <w:pPr>
        <w:spacing w:before="100" w:beforeAutospacing="1" w:after="100" w:afterAutospacing="1"/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</w:pPr>
      <w:r w:rsidRPr="009533E9"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  <w:t>PP</w:t>
      </w:r>
      <w:r w:rsidR="001215ED" w:rsidRPr="009533E9"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  <w:t xml:space="preserve">G </w:t>
      </w:r>
      <w:r w:rsidR="00EE12E2" w:rsidRPr="009533E9"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  <w:t xml:space="preserve">Meeting </w:t>
      </w:r>
      <w:r w:rsidR="00C115CD" w:rsidRPr="009533E9"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  <w:t>Minutes 29 April</w:t>
      </w:r>
      <w:r w:rsidR="00011D66" w:rsidRPr="009533E9">
        <w:rPr>
          <w:rFonts w:ascii="Verdana" w:eastAsia="Times New Roman" w:hAnsi="Verdana"/>
          <w:b/>
          <w:bCs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509F7072" w14:textId="77777777" w:rsidR="00011D66" w:rsidRDefault="00011D66" w:rsidP="00EE12E2">
      <w:pPr>
        <w:spacing w:before="100" w:beforeAutospacing="1" w:after="100" w:afterAutospacing="1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</w:p>
    <w:p w14:paraId="0A92444D" w14:textId="45037667" w:rsidR="00EE12E2" w:rsidRDefault="00EE12E2" w:rsidP="00EE12E2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</w:p>
    <w:p w14:paraId="7BB1F126" w14:textId="4DE360B7" w:rsidR="00164E1A" w:rsidRDefault="00164E1A" w:rsidP="00164E1A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Attendees: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PPG - David Barrow (Chair) Viv Levan, Verena Mitchel, John Killick Roger Preston, Vincent Parker Roberts, Lucinda Parker Roberts</w:t>
      </w:r>
      <w:r w:rsidR="00891C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, Jane</w:t>
      </w:r>
      <w:r w:rsidR="00FB64D6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White</w:t>
      </w:r>
    </w:p>
    <w:p w14:paraId="747D35CA" w14:textId="77777777" w:rsidR="00164E1A" w:rsidRPr="00EE12E2" w:rsidRDefault="00164E1A" w:rsidP="00164E1A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Practice: Dr C Hounsome, Mrs H, Cole (Practice Manager)</w:t>
      </w:r>
    </w:p>
    <w:p w14:paraId="2152F684" w14:textId="38372ECB" w:rsidR="00591D68" w:rsidRDefault="00000000" w:rsidP="00AB6286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0424327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4638093" w14:textId="46CEFA34" w:rsidR="00773C67" w:rsidRDefault="00773C67" w:rsidP="00EE12E2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Apologies</w:t>
      </w:r>
      <w:r w:rsidR="005834C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: Celia Savage, </w:t>
      </w:r>
      <w:r w:rsidR="000E4AF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Adrian Speller, Anne </w:t>
      </w:r>
      <w:r w:rsidR="00337B7B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Wilkening</w:t>
      </w:r>
      <w:r w:rsidR="00C9031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, Anne </w:t>
      </w:r>
      <w:r w:rsidR="009638F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Clover</w:t>
      </w:r>
      <w:r w:rsidR="00B13AF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,</w:t>
      </w:r>
      <w:r w:rsidR="00F41E04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Pamela Gray</w:t>
      </w:r>
    </w:p>
    <w:p w14:paraId="12DC23C3" w14:textId="77777777" w:rsidR="00164E1A" w:rsidRPr="00EE12E2" w:rsidRDefault="00164E1A" w:rsidP="00EE12E2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</w:p>
    <w:p w14:paraId="28A49898" w14:textId="77777777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Apple Color Emoji" w:eastAsia="Times New Roman" w:hAnsi="Apple Color Emoji" w:cs="Apple Color Emoji"/>
          <w:b/>
          <w:bCs/>
          <w:kern w:val="0"/>
          <w:sz w:val="20"/>
          <w:szCs w:val="20"/>
          <w:lang w:eastAsia="en-GB"/>
          <w14:ligatures w14:val="none"/>
        </w:rPr>
        <w:t>🩺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Practice-Level Updates</w:t>
      </w:r>
    </w:p>
    <w:p w14:paraId="15517206" w14:textId="6F33FEB5" w:rsidR="00EE12E2" w:rsidRPr="00EE12E2" w:rsidRDefault="00EE12E2" w:rsidP="00EE12E2">
      <w:pPr>
        <w:numPr>
          <w:ilvl w:val="0"/>
          <w:numId w:val="2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4D68C5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Mylor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Surgery Hours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will shift from Wednesday afternoons to Wednesday mornings starting </w:t>
      </w:r>
      <w:r w:rsidR="00B11996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2</w:t>
      </w:r>
      <w:r w:rsidR="00B11996" w:rsidRPr="009533E9">
        <w:rPr>
          <w:rFonts w:ascii="Verdana" w:eastAsia="Times New Roman" w:hAnsi="Verdana"/>
          <w:kern w:val="0"/>
          <w:sz w:val="20"/>
          <w:szCs w:val="20"/>
          <w:vertAlign w:val="superscript"/>
          <w:lang w:eastAsia="en-GB"/>
          <w14:ligatures w14:val="none"/>
        </w:rPr>
        <w:t>nd</w:t>
      </w:r>
      <w:r w:rsidR="00B11996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July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, with prescription turnaround increasing from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3 to 5 days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5F2B5E3D" w14:textId="77777777" w:rsidR="00EE12E2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07ABEE8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DCB2700" w14:textId="380B009B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Apple Color Emoji" w:eastAsia="Times New Roman" w:hAnsi="Apple Color Emoji" w:cs="Apple Color Emoji"/>
          <w:b/>
          <w:bCs/>
          <w:kern w:val="0"/>
          <w:sz w:val="20"/>
          <w:szCs w:val="20"/>
          <w:lang w:eastAsia="en-GB"/>
          <w14:ligatures w14:val="none"/>
        </w:rPr>
        <w:t>💸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="00164E1A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Other Challenges</w:t>
      </w:r>
    </w:p>
    <w:p w14:paraId="15A3E080" w14:textId="6268B0B3" w:rsidR="00EE12E2" w:rsidRPr="00EE12E2" w:rsidRDefault="00EE12E2" w:rsidP="00EE12E2">
      <w:pPr>
        <w:numPr>
          <w:ilvl w:val="0"/>
          <w:numId w:val="29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new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National Insurance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responsibilities for employers (due to the loss of exemption) are straining practice budget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without corresponding funding </w:t>
      </w:r>
      <w:r w:rsidR="005B77B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relief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from the government.</w:t>
      </w:r>
    </w:p>
    <w:p w14:paraId="4AE85C80" w14:textId="4AC346FF" w:rsidR="00EE12E2" w:rsidRPr="00EE12E2" w:rsidRDefault="00EE12E2" w:rsidP="00EE12E2">
      <w:pPr>
        <w:numPr>
          <w:ilvl w:val="0"/>
          <w:numId w:val="29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This directly impacts the 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available </w:t>
      </w:r>
      <w:r w:rsidR="000F183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practice budget</w:t>
      </w:r>
      <w:r w:rsidR="002D7D75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s </w:t>
      </w:r>
      <w:r w:rsidR="00B8536A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and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the attractiveness of becoming a GP partner.</w:t>
      </w:r>
    </w:p>
    <w:p w14:paraId="4F3177B6" w14:textId="77777777" w:rsidR="00EE12E2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69EA0CE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7CA5975" w14:textId="3F85E5AB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Apple Color Emoji" w:eastAsia="Times New Roman" w:hAnsi="Apple Color Emoji" w:cs="Apple Color Emoji"/>
          <w:b/>
          <w:bCs/>
          <w:kern w:val="0"/>
          <w:sz w:val="20"/>
          <w:szCs w:val="20"/>
          <w:lang w:eastAsia="en-GB"/>
          <w14:ligatures w14:val="none"/>
        </w:rPr>
        <w:t>💼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Wider NHS Restructuring </w:t>
      </w:r>
    </w:p>
    <w:p w14:paraId="68D6BD43" w14:textId="71898A52" w:rsidR="00EE12E2" w:rsidRPr="00EE12E2" w:rsidRDefault="00EE12E2" w:rsidP="00EE12E2">
      <w:pPr>
        <w:numPr>
          <w:ilvl w:val="0"/>
          <w:numId w:val="30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dissolution of NHS England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restructuring of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Integrated Care Boards (ICBs)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already 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having an impact.</w:t>
      </w:r>
      <w:r w:rsidR="009533E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This includes allocation of </w:t>
      </w:r>
      <w:r w:rsidR="00164E1A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contracts and funds</w:t>
      </w:r>
    </w:p>
    <w:p w14:paraId="1127926D" w14:textId="52B554C1" w:rsidR="00EE12E2" w:rsidRPr="00EE12E2" w:rsidRDefault="00EE12E2" w:rsidP="00EE12E2">
      <w:pPr>
        <w:numPr>
          <w:ilvl w:val="0"/>
          <w:numId w:val="30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Cornwall’s ICB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="00FF3591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is 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reported to </w:t>
      </w:r>
      <w:r w:rsidR="00FF3591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having to make savings of</w:t>
      </w:r>
      <w:r w:rsidR="005B77B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38%</w:t>
      </w:r>
      <w:r w:rsidR="009533E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,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which is 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likely to </w:t>
      </w:r>
      <w:r w:rsidR="009533E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affect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structure</w:t>
      </w:r>
      <w:r w:rsidR="006D40D0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support of</w:t>
      </w:r>
      <w:r w:rsidR="006D40D0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services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63B05056" w14:textId="778CE1B9" w:rsidR="00EE12E2" w:rsidRPr="00EE12E2" w:rsidRDefault="00EE12E2" w:rsidP="00CD1277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</w:p>
    <w:p w14:paraId="153F6CA6" w14:textId="59036979" w:rsidR="00164E1A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52FECB2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F169990" w14:textId="58E9A118" w:rsidR="00164E1A" w:rsidRPr="00EE12E2" w:rsidRDefault="00EE12E2" w:rsidP="00AB6286">
      <w:pPr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Apple Color Emoji" w:eastAsia="Times New Roman" w:hAnsi="Apple Color Emoji" w:cs="Apple Color Emoji"/>
          <w:b/>
          <w:bCs/>
          <w:kern w:val="0"/>
          <w:sz w:val="20"/>
          <w:szCs w:val="20"/>
          <w:lang w:eastAsia="en-GB"/>
          <w14:ligatures w14:val="none"/>
        </w:rPr>
        <w:t>🧑‍⚕️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Cultural and Public Perception Issues</w:t>
      </w:r>
    </w:p>
    <w:p w14:paraId="39E1BC1E" w14:textId="77777777" w:rsidR="00EE12E2" w:rsidRPr="00EE12E2" w:rsidRDefault="00EE12E2" w:rsidP="00EE12E2">
      <w:pPr>
        <w:numPr>
          <w:ilvl w:val="0"/>
          <w:numId w:val="3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Ongoing frustration over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public misunderstanding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of GP workloads and service structure.</w:t>
      </w:r>
    </w:p>
    <w:p w14:paraId="23FA9C6C" w14:textId="72BC744F" w:rsidR="00EE12E2" w:rsidRPr="00EE12E2" w:rsidRDefault="00EE12E2" w:rsidP="00EE12E2">
      <w:pPr>
        <w:numPr>
          <w:ilvl w:val="0"/>
          <w:numId w:val="3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disconnect between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media narratives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patient reality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was highlighted, including issues of </w:t>
      </w:r>
      <w:r w:rsidR="00827EAC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on</w:t>
      </w:r>
      <w:r w:rsidR="00D157D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-line and off-line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abuse toward staff</w:t>
      </w:r>
      <w:r w:rsidR="003E460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604FA6AF" w14:textId="77777777" w:rsidR="00EE12E2" w:rsidRPr="00EE12E2" w:rsidRDefault="00EE12E2" w:rsidP="00EE12E2">
      <w:pPr>
        <w:numPr>
          <w:ilvl w:val="0"/>
          <w:numId w:val="3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lastRenderedPageBreak/>
        <w:t xml:space="preserve">Several attendees expressed appreciation for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local care quality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, while acknowledging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national inconsistencies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2D2268E9" w14:textId="2F5BF8AC" w:rsidR="00EE12E2" w:rsidRPr="00CE51E3" w:rsidRDefault="00000000" w:rsidP="00C368E3">
      <w:pPr>
        <w:spacing w:before="100" w:beforeAutospacing="1" w:after="100" w:afterAutospacing="1"/>
        <w:outlineLvl w:val="3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13C5201E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C1F8990" w14:textId="77777777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Impact of COVID on Teamwork and Practices:</w:t>
      </w:r>
    </w:p>
    <w:p w14:paraId="00ED27C4" w14:textId="77777777" w:rsidR="00EE12E2" w:rsidRPr="00EE12E2" w:rsidRDefault="00EE12E2" w:rsidP="00EE12E2">
      <w:pPr>
        <w:numPr>
          <w:ilvl w:val="0"/>
          <w:numId w:val="36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pandemic forced practices to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adapt quickly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develop multidisciplinary team meetings (MDTs), which became vital during COVID in managing fears around infection and supporting nursing homes with staffing shortages.</w:t>
      </w:r>
    </w:p>
    <w:p w14:paraId="251B4480" w14:textId="10FF30E3" w:rsidR="00EE12E2" w:rsidRPr="00EE12E2" w:rsidRDefault="00EE12E2" w:rsidP="00EE12E2">
      <w:pPr>
        <w:numPr>
          <w:ilvl w:val="0"/>
          <w:numId w:val="36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is </w:t>
      </w:r>
      <w:r w:rsidR="009533E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culture 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has continued post covid and has become standard practice </w:t>
      </w:r>
      <w:r w:rsidR="009533E9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at Trescobeas 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and is being 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reflected in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the wider geographical area.</w:t>
      </w:r>
    </w:p>
    <w:p w14:paraId="04291E9A" w14:textId="76671472" w:rsidR="00EE12E2" w:rsidRPr="00800040" w:rsidRDefault="00EE12E2" w:rsidP="0025120E">
      <w:pPr>
        <w:spacing w:before="100" w:beforeAutospacing="1" w:after="100" w:afterAutospacing="1"/>
        <w:ind w:left="360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</w:p>
    <w:p w14:paraId="3887B88C" w14:textId="77777777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Referrals and Access to Specialist Care:</w:t>
      </w:r>
    </w:p>
    <w:p w14:paraId="49BFB6B3" w14:textId="77777777" w:rsidR="00EE12E2" w:rsidRPr="00EE12E2" w:rsidRDefault="00EE12E2" w:rsidP="00EE12E2">
      <w:pPr>
        <w:numPr>
          <w:ilvl w:val="0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Current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referral pathways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are struggling with long waiting times:</w:t>
      </w:r>
    </w:p>
    <w:p w14:paraId="5AD0DF78" w14:textId="77777777" w:rsidR="00EE12E2" w:rsidRPr="00EE12E2" w:rsidRDefault="00EE12E2" w:rsidP="00EE12E2">
      <w:pPr>
        <w:numPr>
          <w:ilvl w:val="1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Cardiology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: 9-month wait</w:t>
      </w:r>
    </w:p>
    <w:p w14:paraId="1A19F4C2" w14:textId="77777777" w:rsidR="00EE12E2" w:rsidRPr="00EE12E2" w:rsidRDefault="00EE12E2" w:rsidP="00EE12E2">
      <w:pPr>
        <w:numPr>
          <w:ilvl w:val="1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Gastroenterology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: 8-month wait</w:t>
      </w:r>
    </w:p>
    <w:p w14:paraId="70CF7B1C" w14:textId="77777777" w:rsidR="00EE12E2" w:rsidRPr="00EE12E2" w:rsidRDefault="00EE12E2" w:rsidP="00EE12E2">
      <w:pPr>
        <w:numPr>
          <w:ilvl w:val="1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Neurology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: Over a year</w:t>
      </w:r>
    </w:p>
    <w:p w14:paraId="62B2C9B2" w14:textId="77777777" w:rsidR="00EE12E2" w:rsidRPr="00EE12E2" w:rsidRDefault="00EE12E2" w:rsidP="00EE12E2">
      <w:pPr>
        <w:numPr>
          <w:ilvl w:val="0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With limited specialist resources,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general practice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at risk of being burdened with tasks that should be handled by specialists, leading to further strain on GPs.</w:t>
      </w:r>
    </w:p>
    <w:p w14:paraId="7FF09A7C" w14:textId="77777777" w:rsidR="00EE12E2" w:rsidRPr="00EE12E2" w:rsidRDefault="00EE12E2" w:rsidP="00EE12E2">
      <w:pPr>
        <w:numPr>
          <w:ilvl w:val="0"/>
          <w:numId w:val="38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government’s push for a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centralized healthcare system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could result in delays and additional workloads for already overburdened GPs.</w:t>
      </w:r>
    </w:p>
    <w:p w14:paraId="4C638BAB" w14:textId="77777777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Ethos and Values in General Practice:</w:t>
      </w:r>
    </w:p>
    <w:p w14:paraId="5DCE65AC" w14:textId="6B5DD489" w:rsidR="00EE12E2" w:rsidRPr="00CD1277" w:rsidRDefault="00EE12E2" w:rsidP="00CD1277">
      <w:pPr>
        <w:numPr>
          <w:ilvl w:val="0"/>
          <w:numId w:val="39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Maintaining the ethos of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holistic patient care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essentia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l</w:t>
      </w:r>
    </w:p>
    <w:p w14:paraId="521F5BD0" w14:textId="77777777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Support for Junior Doctors and Staff:</w:t>
      </w:r>
    </w:p>
    <w:p w14:paraId="18121CB9" w14:textId="77777777" w:rsidR="00EE12E2" w:rsidRPr="00EE12E2" w:rsidRDefault="00EE12E2" w:rsidP="00EE12E2">
      <w:pPr>
        <w:numPr>
          <w:ilvl w:val="0"/>
          <w:numId w:val="40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Ensuring junior doctors are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supported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critical for maintaining good practice and care standards.</w:t>
      </w:r>
    </w:p>
    <w:p w14:paraId="09E496BD" w14:textId="3D4F7A59" w:rsidR="00EE12E2" w:rsidRPr="00EE12E2" w:rsidRDefault="00EE12E2" w:rsidP="00EE12E2">
      <w:pPr>
        <w:numPr>
          <w:ilvl w:val="0"/>
          <w:numId w:val="40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 practice’s strong support system for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junior doctors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seen as a key element in </w:t>
      </w:r>
      <w:r w:rsidR="00B9457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delivering good patient outcomes and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maintaining a stable workforce.</w:t>
      </w:r>
    </w:p>
    <w:p w14:paraId="2177869C" w14:textId="77777777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Communication and Engagement with the Public:</w:t>
      </w:r>
    </w:p>
    <w:p w14:paraId="0173E020" w14:textId="64C52E09" w:rsidR="00EE12E2" w:rsidRPr="00EE12E2" w:rsidRDefault="00EE12E2" w:rsidP="00EE12E2">
      <w:pPr>
        <w:numPr>
          <w:ilvl w:val="0"/>
          <w:numId w:val="4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There is a need to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improve how the public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is informed about the changes in healthcare and initiatives like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MDTs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I</w:t>
      </w:r>
      <w:r w:rsidR="00CD1277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ntegrated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N</w:t>
      </w:r>
      <w:r w:rsidR="00CD1277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ei</w:t>
      </w:r>
      <w:r w:rsidR="00C368E3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gh</w:t>
      </w:r>
      <w:r w:rsidR="00CD1277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bourhood Teams (INTs)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5569C9BF" w14:textId="19A831C6" w:rsidR="00EE12E2" w:rsidRPr="00EE12E2" w:rsidRDefault="00EE12E2" w:rsidP="00EE12E2">
      <w:pPr>
        <w:numPr>
          <w:ilvl w:val="0"/>
          <w:numId w:val="4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Frustration was expressed about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clinical language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being used in presentation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s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at open </w:t>
      </w:r>
      <w:r w:rsidR="00AB6286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NHS 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engagement forums where 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most of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the audiences d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o</w:t>
      </w:r>
      <w:r w:rsidR="009503D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not have a clinical background. </w:t>
      </w:r>
    </w:p>
    <w:p w14:paraId="566D7EFA" w14:textId="77777777" w:rsidR="00EE12E2" w:rsidRPr="00EE12E2" w:rsidRDefault="00EE12E2" w:rsidP="00EE12E2">
      <w:pPr>
        <w:numPr>
          <w:ilvl w:val="0"/>
          <w:numId w:val="41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There is a risk of disengaging the public if meetings and forums are not structured in a way that is understandable for all stakeholders.</w:t>
      </w:r>
    </w:p>
    <w:p w14:paraId="41AD12EA" w14:textId="082EFCDF" w:rsidR="00EE12E2" w:rsidRPr="00EE12E2" w:rsidRDefault="00EE12E2" w:rsidP="00EE12E2">
      <w:pPr>
        <w:spacing w:before="100" w:beforeAutospacing="1" w:after="100" w:afterAutospacing="1"/>
        <w:outlineLvl w:val="3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Challenges of Confrontational Patients</w:t>
      </w:r>
      <w:r w:rsidR="00B94578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 xml:space="preserve"> at public engagement forums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27BB6989" w14:textId="59A5A20A" w:rsidR="00EE12E2" w:rsidRPr="00EE12E2" w:rsidRDefault="00EE12E2" w:rsidP="00EE12E2">
      <w:pPr>
        <w:numPr>
          <w:ilvl w:val="0"/>
          <w:numId w:val="42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Managing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confrontational patients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during 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such 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meetings is challenging, particularly when the meeting’s purpose isn’t to resolve individual patient co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mplaints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5BCC6E08" w14:textId="5C197F24" w:rsidR="00EE12E2" w:rsidRPr="00EE12E2" w:rsidRDefault="00EE12E2" w:rsidP="00EE12E2">
      <w:pPr>
        <w:numPr>
          <w:ilvl w:val="0"/>
          <w:numId w:val="42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lastRenderedPageBreak/>
        <w:t xml:space="preserve">Maintaining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respect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within the practice and forums is crucial, but handling difficult situations requires both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tact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and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appropriate boundaries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  <w:r w:rsidR="00B9457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These are clearly laid out for the Falmouth and Penryn Integrated Care forum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</w:t>
      </w:r>
    </w:p>
    <w:p w14:paraId="18F7BD39" w14:textId="39098DE0" w:rsidR="00EE12E2" w:rsidRPr="00EE12E2" w:rsidRDefault="00000000" w:rsidP="00C368E3">
      <w:pPr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0C6DDD2B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FE30707" w14:textId="4246418F" w:rsidR="00EE12E2" w:rsidRPr="00B94578" w:rsidRDefault="00EE12E2" w:rsidP="00CD1277">
      <w:pPr>
        <w:spacing w:before="100" w:beforeAutospacing="1" w:after="100" w:afterAutospacing="1"/>
        <w:ind w:left="720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</w:p>
    <w:p w14:paraId="63916A30" w14:textId="77777777" w:rsidR="00EE12E2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6DCA6BE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CA39AB0" w14:textId="72F22E21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Updates on I</w:t>
      </w:r>
      <w:r w:rsidR="00AB6286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ntegrated Neighbourhood Teams</w:t>
      </w:r>
    </w:p>
    <w:p w14:paraId="73B5F863" w14:textId="7E88AB14" w:rsidR="00D025CB" w:rsidRDefault="002D7D75" w:rsidP="00EE12E2">
      <w:pPr>
        <w:numPr>
          <w:ilvl w:val="0"/>
          <w:numId w:val="44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Integrated Neighbourhood Teams (INT</w:t>
      </w:r>
      <w:r w:rsidR="00D025CB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s</w:t>
      </w: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) are being introduced across the NHS. They are multidisciplinary teams (MDTs) that will deliver coordinated person-centred care within the community</w:t>
      </w:r>
      <w:r w:rsidR="00D025CB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 These teams aim is to improve population health and</w:t>
      </w:r>
      <w:r w:rsidR="00CD1277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well-being</w:t>
      </w:r>
      <w:r w:rsidR="00D025CB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by providing proactive, personalised support with a strong emphasis on prevention and community-led initiatives, all while ensuring more care is delivered closer to home.  </w:t>
      </w:r>
    </w:p>
    <w:p w14:paraId="0B723752" w14:textId="42553B4F" w:rsidR="00EE12E2" w:rsidRPr="00EE12E2" w:rsidRDefault="00D025CB" w:rsidP="00EE12E2">
      <w:pPr>
        <w:numPr>
          <w:ilvl w:val="0"/>
          <w:numId w:val="44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There will be six such teams in the Central Integrated Care area (ICA). One of which will be Falmouth and Penryn. Currently they are in the forming stage of development.</w:t>
      </w:r>
    </w:p>
    <w:p w14:paraId="37C0EF0D" w14:textId="0725897F" w:rsidR="00EE12E2" w:rsidRPr="00EE12E2" w:rsidRDefault="00EE12E2" w:rsidP="009533E9">
      <w:pPr>
        <w:spacing w:before="100" w:beforeAutospacing="1" w:after="100" w:afterAutospacing="1"/>
        <w:ind w:left="720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F9F8A47" w14:textId="77777777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Brave and Joy Apps Update</w:t>
      </w:r>
    </w:p>
    <w:p w14:paraId="2688CDB7" w14:textId="77777777" w:rsidR="00EE12E2" w:rsidRPr="00EE12E2" w:rsidRDefault="00EE12E2" w:rsidP="00EE12E2">
      <w:pPr>
        <w:numPr>
          <w:ilvl w:val="0"/>
          <w:numId w:val="45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Brave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:</w:t>
      </w:r>
    </w:p>
    <w:p w14:paraId="6948ABFC" w14:textId="77777777" w:rsidR="00EE12E2" w:rsidRPr="00EE12E2" w:rsidRDefault="00EE12E2" w:rsidP="00EE12E2">
      <w:pPr>
        <w:numPr>
          <w:ilvl w:val="1"/>
          <w:numId w:val="45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Currently in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pilot phase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, not ready for rollout.</w:t>
      </w:r>
    </w:p>
    <w:p w14:paraId="23FADFD4" w14:textId="3E94A198" w:rsidR="00EE12E2" w:rsidRPr="00EE12E2" w:rsidRDefault="00EE12E2" w:rsidP="00EE12E2">
      <w:pPr>
        <w:numPr>
          <w:ilvl w:val="1"/>
          <w:numId w:val="45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No funding to support full implementation, and its use is on hold. </w:t>
      </w:r>
      <w:r w:rsidR="00B94578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Though when it is implemented at practice level it will be a very useful tool in predicting individual patient risk factors.</w:t>
      </w:r>
    </w:p>
    <w:p w14:paraId="6A699677" w14:textId="77777777" w:rsidR="00EE12E2" w:rsidRPr="00EE12E2" w:rsidRDefault="00EE12E2" w:rsidP="00EE12E2">
      <w:pPr>
        <w:numPr>
          <w:ilvl w:val="0"/>
          <w:numId w:val="45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Joy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:</w:t>
      </w:r>
    </w:p>
    <w:p w14:paraId="6FBE33E3" w14:textId="77777777" w:rsidR="00EE12E2" w:rsidRPr="00EE12E2" w:rsidRDefault="00EE12E2" w:rsidP="00EE12E2">
      <w:pPr>
        <w:numPr>
          <w:ilvl w:val="1"/>
          <w:numId w:val="45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Integrated for use in </w:t>
      </w: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referrals</w:t>
      </w: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, helping the well-being team with communication and access to patient care notes.</w:t>
      </w:r>
    </w:p>
    <w:p w14:paraId="5422ED4D" w14:textId="53CB56BE" w:rsidR="00EE12E2" w:rsidRPr="00EE12E2" w:rsidRDefault="00EE12E2" w:rsidP="009533E9">
      <w:p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AF69191" w14:textId="77777777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AOB (Any Other Business)</w:t>
      </w:r>
    </w:p>
    <w:p w14:paraId="403B4569" w14:textId="54BDD3F8" w:rsidR="00EE12E2" w:rsidRPr="00EE12E2" w:rsidRDefault="00AB6286" w:rsidP="00EE12E2">
      <w:pPr>
        <w:numPr>
          <w:ilvl w:val="0"/>
          <w:numId w:val="52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Request</w:t>
      </w:r>
      <w:r w:rsidR="00EE12E2"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 to hold another meeting before the </w:t>
      </w:r>
      <w: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autumn </w:t>
      </w:r>
      <w:r w:rsidR="00EE12E2"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 xml:space="preserve">AGM. </w:t>
      </w:r>
      <w:r w:rsidR="00C368E3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The date to be agreed with the practice.</w:t>
      </w:r>
    </w:p>
    <w:p w14:paraId="3CE2AFE7" w14:textId="77777777" w:rsidR="00EE12E2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099B2A82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5F82F3D4" w14:textId="77777777" w:rsidR="00EE12E2" w:rsidRPr="00EE12E2" w:rsidRDefault="00EE12E2" w:rsidP="00EE12E2">
      <w:pPr>
        <w:spacing w:before="100" w:beforeAutospacing="1" w:after="100" w:afterAutospacing="1"/>
        <w:outlineLvl w:val="2"/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b/>
          <w:bCs/>
          <w:kern w:val="0"/>
          <w:sz w:val="20"/>
          <w:szCs w:val="20"/>
          <w:lang w:eastAsia="en-GB"/>
          <w14:ligatures w14:val="none"/>
        </w:rPr>
        <w:t>Closing Remarks</w:t>
      </w:r>
    </w:p>
    <w:p w14:paraId="3DD0EDB9" w14:textId="5263F1D9" w:rsidR="00EE12E2" w:rsidRPr="00EE12E2" w:rsidRDefault="00EE12E2" w:rsidP="00EE12E2">
      <w:pPr>
        <w:numPr>
          <w:ilvl w:val="0"/>
          <w:numId w:val="53"/>
        </w:numPr>
        <w:spacing w:before="100" w:beforeAutospacing="1" w:after="100" w:afterAutospacing="1"/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 w:rsidRPr="00EE12E2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Communication is key, especially in managing funding and expectations at both public and institutional levels. Staff expressed commitment to providing care despite significant challenges</w:t>
      </w:r>
      <w:r w:rsidR="0066099F"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  <w:t>. The PPG wholeheartedly expressed its thanks for the outstanding efforts of all staff in delivering the best outcomes for its patients</w:t>
      </w:r>
    </w:p>
    <w:p w14:paraId="133CA6A7" w14:textId="77777777" w:rsidR="00EE12E2" w:rsidRPr="00EE12E2" w:rsidRDefault="00000000" w:rsidP="00EE12E2">
      <w:pPr>
        <w:rPr>
          <w:rFonts w:ascii="Verdana" w:eastAsia="Times New Roman" w:hAnsi="Verdana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/>
          <w:noProof/>
          <w:kern w:val="0"/>
          <w:sz w:val="20"/>
          <w:szCs w:val="20"/>
          <w:lang w:eastAsia="en-GB"/>
        </w:rPr>
        <w:pict w14:anchorId="20BA74C0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2579D35" w14:textId="77777777" w:rsidR="00EE12E2" w:rsidRPr="004D68C5" w:rsidRDefault="00EE12E2" w:rsidP="00D76842">
      <w:pPr>
        <w:rPr>
          <w:rFonts w:ascii="Verdana" w:hAnsi="Verdana"/>
          <w:sz w:val="20"/>
          <w:szCs w:val="20"/>
        </w:rPr>
      </w:pPr>
    </w:p>
    <w:sectPr w:rsidR="00EE12E2" w:rsidRPr="004D68C5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B342" w14:textId="77777777" w:rsidR="00191D89" w:rsidRDefault="00191D89" w:rsidP="00EE12E2">
      <w:r>
        <w:separator/>
      </w:r>
    </w:p>
  </w:endnote>
  <w:endnote w:type="continuationSeparator" w:id="0">
    <w:p w14:paraId="26274C68" w14:textId="77777777" w:rsidR="00191D89" w:rsidRDefault="00191D89" w:rsidP="00EE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8862984"/>
      <w:docPartObj>
        <w:docPartGallery w:val="Page Numbers (Bottom of Page)"/>
        <w:docPartUnique/>
      </w:docPartObj>
    </w:sdtPr>
    <w:sdtContent>
      <w:p w14:paraId="5EF1CCCC" w14:textId="32538429" w:rsidR="00EE12E2" w:rsidRDefault="00EE12E2" w:rsidP="00C452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1CC658" w14:textId="77777777" w:rsidR="00EE12E2" w:rsidRDefault="00EE12E2" w:rsidP="00EE12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79571074"/>
      <w:docPartObj>
        <w:docPartGallery w:val="Page Numbers (Bottom of Page)"/>
        <w:docPartUnique/>
      </w:docPartObj>
    </w:sdtPr>
    <w:sdtContent>
      <w:p w14:paraId="41F41C02" w14:textId="55434D30" w:rsidR="00EE12E2" w:rsidRDefault="00EE12E2" w:rsidP="00C452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ECEAAF" w14:textId="77777777" w:rsidR="00EE12E2" w:rsidRDefault="00EE12E2" w:rsidP="00EE12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F67F" w14:textId="77777777" w:rsidR="00191D89" w:rsidRDefault="00191D89" w:rsidP="00EE12E2">
      <w:r>
        <w:separator/>
      </w:r>
    </w:p>
  </w:footnote>
  <w:footnote w:type="continuationSeparator" w:id="0">
    <w:p w14:paraId="1ADCBDB7" w14:textId="77777777" w:rsidR="00191D89" w:rsidRDefault="00191D89" w:rsidP="00EE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AA8"/>
    <w:multiLevelType w:val="multilevel"/>
    <w:tmpl w:val="ACB4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0AE4"/>
    <w:multiLevelType w:val="multilevel"/>
    <w:tmpl w:val="EFB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047B5"/>
    <w:multiLevelType w:val="multilevel"/>
    <w:tmpl w:val="42A6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C5A1F"/>
    <w:multiLevelType w:val="multilevel"/>
    <w:tmpl w:val="3B7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F1C"/>
    <w:multiLevelType w:val="multilevel"/>
    <w:tmpl w:val="2E8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067CA"/>
    <w:multiLevelType w:val="multilevel"/>
    <w:tmpl w:val="F0EE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F1889"/>
    <w:multiLevelType w:val="multilevel"/>
    <w:tmpl w:val="D6E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E3B48"/>
    <w:multiLevelType w:val="multilevel"/>
    <w:tmpl w:val="FC1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7759E"/>
    <w:multiLevelType w:val="multilevel"/>
    <w:tmpl w:val="123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B1F38"/>
    <w:multiLevelType w:val="multilevel"/>
    <w:tmpl w:val="AFB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D63C8"/>
    <w:multiLevelType w:val="multilevel"/>
    <w:tmpl w:val="66C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7393B"/>
    <w:multiLevelType w:val="multilevel"/>
    <w:tmpl w:val="AB9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C541D"/>
    <w:multiLevelType w:val="multilevel"/>
    <w:tmpl w:val="685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50111"/>
    <w:multiLevelType w:val="multilevel"/>
    <w:tmpl w:val="4F0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4E365A"/>
    <w:multiLevelType w:val="multilevel"/>
    <w:tmpl w:val="8D1E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A11FC5"/>
    <w:multiLevelType w:val="multilevel"/>
    <w:tmpl w:val="216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2141C"/>
    <w:multiLevelType w:val="multilevel"/>
    <w:tmpl w:val="4D6C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1E5916"/>
    <w:multiLevelType w:val="multilevel"/>
    <w:tmpl w:val="CF5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C3E3F"/>
    <w:multiLevelType w:val="multilevel"/>
    <w:tmpl w:val="5A1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3732DB"/>
    <w:multiLevelType w:val="multilevel"/>
    <w:tmpl w:val="87F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187BB8"/>
    <w:multiLevelType w:val="multilevel"/>
    <w:tmpl w:val="1F9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90C78"/>
    <w:multiLevelType w:val="multilevel"/>
    <w:tmpl w:val="F0A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F41291"/>
    <w:multiLevelType w:val="multilevel"/>
    <w:tmpl w:val="0FA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257B1"/>
    <w:multiLevelType w:val="multilevel"/>
    <w:tmpl w:val="E0A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B281D"/>
    <w:multiLevelType w:val="multilevel"/>
    <w:tmpl w:val="3EF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276118"/>
    <w:multiLevelType w:val="multilevel"/>
    <w:tmpl w:val="2A50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C85F08"/>
    <w:multiLevelType w:val="multilevel"/>
    <w:tmpl w:val="17D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5E47CF"/>
    <w:multiLevelType w:val="multilevel"/>
    <w:tmpl w:val="4E02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F0BB9"/>
    <w:multiLevelType w:val="multilevel"/>
    <w:tmpl w:val="EB9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BE445D"/>
    <w:multiLevelType w:val="multilevel"/>
    <w:tmpl w:val="BDC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FD4F18"/>
    <w:multiLevelType w:val="multilevel"/>
    <w:tmpl w:val="258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CF418C"/>
    <w:multiLevelType w:val="multilevel"/>
    <w:tmpl w:val="989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A6C5E"/>
    <w:multiLevelType w:val="multilevel"/>
    <w:tmpl w:val="609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A57507"/>
    <w:multiLevelType w:val="multilevel"/>
    <w:tmpl w:val="B50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FA4432"/>
    <w:multiLevelType w:val="multilevel"/>
    <w:tmpl w:val="C70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1F43ED"/>
    <w:multiLevelType w:val="multilevel"/>
    <w:tmpl w:val="257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88041D"/>
    <w:multiLevelType w:val="multilevel"/>
    <w:tmpl w:val="1D6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6C6C44"/>
    <w:multiLevelType w:val="multilevel"/>
    <w:tmpl w:val="90F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780A54"/>
    <w:multiLevelType w:val="multilevel"/>
    <w:tmpl w:val="BC1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2444B"/>
    <w:multiLevelType w:val="multilevel"/>
    <w:tmpl w:val="68C0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F22D7D"/>
    <w:multiLevelType w:val="multilevel"/>
    <w:tmpl w:val="A90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872F20"/>
    <w:multiLevelType w:val="multilevel"/>
    <w:tmpl w:val="49E2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E301BD"/>
    <w:multiLevelType w:val="multilevel"/>
    <w:tmpl w:val="DAD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20744C"/>
    <w:multiLevelType w:val="multilevel"/>
    <w:tmpl w:val="A24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1C537B"/>
    <w:multiLevelType w:val="multilevel"/>
    <w:tmpl w:val="BB9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CF3C12"/>
    <w:multiLevelType w:val="multilevel"/>
    <w:tmpl w:val="6E7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E32AE7"/>
    <w:multiLevelType w:val="multilevel"/>
    <w:tmpl w:val="357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08251D"/>
    <w:multiLevelType w:val="multilevel"/>
    <w:tmpl w:val="0CD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5D30D7"/>
    <w:multiLevelType w:val="multilevel"/>
    <w:tmpl w:val="B8C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EC63D8"/>
    <w:multiLevelType w:val="multilevel"/>
    <w:tmpl w:val="608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000D28"/>
    <w:multiLevelType w:val="multilevel"/>
    <w:tmpl w:val="EF3C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2744F5"/>
    <w:multiLevelType w:val="multilevel"/>
    <w:tmpl w:val="766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F203AC"/>
    <w:multiLevelType w:val="multilevel"/>
    <w:tmpl w:val="1B5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B25796"/>
    <w:multiLevelType w:val="multilevel"/>
    <w:tmpl w:val="C3F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75807">
    <w:abstractNumId w:val="5"/>
  </w:num>
  <w:num w:numId="2" w16cid:durableId="960693302">
    <w:abstractNumId w:val="23"/>
  </w:num>
  <w:num w:numId="3" w16cid:durableId="528295257">
    <w:abstractNumId w:val="25"/>
  </w:num>
  <w:num w:numId="4" w16cid:durableId="1824614629">
    <w:abstractNumId w:val="7"/>
  </w:num>
  <w:num w:numId="5" w16cid:durableId="45684364">
    <w:abstractNumId w:val="13"/>
  </w:num>
  <w:num w:numId="6" w16cid:durableId="1634753417">
    <w:abstractNumId w:val="27"/>
  </w:num>
  <w:num w:numId="7" w16cid:durableId="888801931">
    <w:abstractNumId w:val="50"/>
  </w:num>
  <w:num w:numId="8" w16cid:durableId="1046836382">
    <w:abstractNumId w:val="12"/>
  </w:num>
  <w:num w:numId="9" w16cid:durableId="380598193">
    <w:abstractNumId w:val="17"/>
  </w:num>
  <w:num w:numId="10" w16cid:durableId="1432117059">
    <w:abstractNumId w:val="15"/>
  </w:num>
  <w:num w:numId="11" w16cid:durableId="1712460782">
    <w:abstractNumId w:val="39"/>
  </w:num>
  <w:num w:numId="12" w16cid:durableId="1764760076">
    <w:abstractNumId w:val="36"/>
  </w:num>
  <w:num w:numId="13" w16cid:durableId="1634556825">
    <w:abstractNumId w:val="53"/>
  </w:num>
  <w:num w:numId="14" w16cid:durableId="2048287713">
    <w:abstractNumId w:val="29"/>
  </w:num>
  <w:num w:numId="15" w16cid:durableId="490217459">
    <w:abstractNumId w:val="51"/>
  </w:num>
  <w:num w:numId="16" w16cid:durableId="1766724175">
    <w:abstractNumId w:val="46"/>
  </w:num>
  <w:num w:numId="17" w16cid:durableId="808742146">
    <w:abstractNumId w:val="18"/>
  </w:num>
  <w:num w:numId="18" w16cid:durableId="1491410944">
    <w:abstractNumId w:val="19"/>
  </w:num>
  <w:num w:numId="19" w16cid:durableId="41830903">
    <w:abstractNumId w:val="43"/>
  </w:num>
  <w:num w:numId="20" w16cid:durableId="2059815121">
    <w:abstractNumId w:val="32"/>
  </w:num>
  <w:num w:numId="21" w16cid:durableId="1070693280">
    <w:abstractNumId w:val="33"/>
  </w:num>
  <w:num w:numId="22" w16cid:durableId="883710665">
    <w:abstractNumId w:val="4"/>
  </w:num>
  <w:num w:numId="23" w16cid:durableId="1894656073">
    <w:abstractNumId w:val="9"/>
  </w:num>
  <w:num w:numId="24" w16cid:durableId="1322587406">
    <w:abstractNumId w:val="20"/>
  </w:num>
  <w:num w:numId="25" w16cid:durableId="1161652530">
    <w:abstractNumId w:val="45"/>
  </w:num>
  <w:num w:numId="26" w16cid:durableId="46034808">
    <w:abstractNumId w:val="48"/>
  </w:num>
  <w:num w:numId="27" w16cid:durableId="709189560">
    <w:abstractNumId w:val="16"/>
  </w:num>
  <w:num w:numId="28" w16cid:durableId="1286304313">
    <w:abstractNumId w:val="8"/>
  </w:num>
  <w:num w:numId="29" w16cid:durableId="798497030">
    <w:abstractNumId w:val="38"/>
  </w:num>
  <w:num w:numId="30" w16cid:durableId="622463437">
    <w:abstractNumId w:val="24"/>
  </w:num>
  <w:num w:numId="31" w16cid:durableId="1255896033">
    <w:abstractNumId w:val="21"/>
  </w:num>
  <w:num w:numId="32" w16cid:durableId="707871948">
    <w:abstractNumId w:val="37"/>
  </w:num>
  <w:num w:numId="33" w16cid:durableId="1113675393">
    <w:abstractNumId w:val="1"/>
  </w:num>
  <w:num w:numId="34" w16cid:durableId="1037663743">
    <w:abstractNumId w:val="47"/>
  </w:num>
  <w:num w:numId="35" w16cid:durableId="617299922">
    <w:abstractNumId w:val="3"/>
  </w:num>
  <w:num w:numId="36" w16cid:durableId="515383159">
    <w:abstractNumId w:val="10"/>
  </w:num>
  <w:num w:numId="37" w16cid:durableId="93330231">
    <w:abstractNumId w:val="40"/>
  </w:num>
  <w:num w:numId="38" w16cid:durableId="1940675024">
    <w:abstractNumId w:val="22"/>
  </w:num>
  <w:num w:numId="39" w16cid:durableId="1133526364">
    <w:abstractNumId w:val="26"/>
  </w:num>
  <w:num w:numId="40" w16cid:durableId="97332282">
    <w:abstractNumId w:val="30"/>
  </w:num>
  <w:num w:numId="41" w16cid:durableId="1099719164">
    <w:abstractNumId w:val="52"/>
  </w:num>
  <w:num w:numId="42" w16cid:durableId="1691905434">
    <w:abstractNumId w:val="34"/>
  </w:num>
  <w:num w:numId="43" w16cid:durableId="964698272">
    <w:abstractNumId w:val="49"/>
  </w:num>
  <w:num w:numId="44" w16cid:durableId="683937886">
    <w:abstractNumId w:val="31"/>
  </w:num>
  <w:num w:numId="45" w16cid:durableId="565143508">
    <w:abstractNumId w:val="11"/>
  </w:num>
  <w:num w:numId="46" w16cid:durableId="1493374368">
    <w:abstractNumId w:val="6"/>
  </w:num>
  <w:num w:numId="47" w16cid:durableId="1505513102">
    <w:abstractNumId w:val="28"/>
  </w:num>
  <w:num w:numId="48" w16cid:durableId="175192677">
    <w:abstractNumId w:val="42"/>
  </w:num>
  <w:num w:numId="49" w16cid:durableId="934481533">
    <w:abstractNumId w:val="0"/>
  </w:num>
  <w:num w:numId="50" w16cid:durableId="1456489181">
    <w:abstractNumId w:val="2"/>
  </w:num>
  <w:num w:numId="51" w16cid:durableId="1765763304">
    <w:abstractNumId w:val="35"/>
  </w:num>
  <w:num w:numId="52" w16cid:durableId="2038044069">
    <w:abstractNumId w:val="44"/>
  </w:num>
  <w:num w:numId="53" w16cid:durableId="405763615">
    <w:abstractNumId w:val="14"/>
  </w:num>
  <w:num w:numId="54" w16cid:durableId="66185247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2"/>
    <w:rsid w:val="00011D66"/>
    <w:rsid w:val="00037B2F"/>
    <w:rsid w:val="000600D7"/>
    <w:rsid w:val="00092D35"/>
    <w:rsid w:val="000C35A3"/>
    <w:rsid w:val="000D2559"/>
    <w:rsid w:val="000E4AFF"/>
    <w:rsid w:val="000F1830"/>
    <w:rsid w:val="001215ED"/>
    <w:rsid w:val="0012437B"/>
    <w:rsid w:val="00144F4D"/>
    <w:rsid w:val="00153767"/>
    <w:rsid w:val="00164E1A"/>
    <w:rsid w:val="00191D89"/>
    <w:rsid w:val="001B3E31"/>
    <w:rsid w:val="001C19BF"/>
    <w:rsid w:val="001E62F1"/>
    <w:rsid w:val="0021355A"/>
    <w:rsid w:val="0025120E"/>
    <w:rsid w:val="002937FC"/>
    <w:rsid w:val="002D7D75"/>
    <w:rsid w:val="00310ECA"/>
    <w:rsid w:val="00337424"/>
    <w:rsid w:val="00337B7B"/>
    <w:rsid w:val="003E4608"/>
    <w:rsid w:val="003E7AC1"/>
    <w:rsid w:val="003F7E2C"/>
    <w:rsid w:val="004D68C5"/>
    <w:rsid w:val="005210AF"/>
    <w:rsid w:val="005339BB"/>
    <w:rsid w:val="005834C8"/>
    <w:rsid w:val="00591D68"/>
    <w:rsid w:val="005A21E0"/>
    <w:rsid w:val="005A22D5"/>
    <w:rsid w:val="005B1788"/>
    <w:rsid w:val="005B77B9"/>
    <w:rsid w:val="0066099F"/>
    <w:rsid w:val="006D2865"/>
    <w:rsid w:val="006D40D0"/>
    <w:rsid w:val="0070705E"/>
    <w:rsid w:val="007274BE"/>
    <w:rsid w:val="00773C67"/>
    <w:rsid w:val="007E5CAA"/>
    <w:rsid w:val="007F5587"/>
    <w:rsid w:val="00800040"/>
    <w:rsid w:val="00811481"/>
    <w:rsid w:val="008162A8"/>
    <w:rsid w:val="00827EAC"/>
    <w:rsid w:val="00891CE2"/>
    <w:rsid w:val="008920A6"/>
    <w:rsid w:val="008A2FC0"/>
    <w:rsid w:val="008B4836"/>
    <w:rsid w:val="008E3CC4"/>
    <w:rsid w:val="008F55C2"/>
    <w:rsid w:val="00942876"/>
    <w:rsid w:val="009503DF"/>
    <w:rsid w:val="009533E9"/>
    <w:rsid w:val="009638F8"/>
    <w:rsid w:val="0097578A"/>
    <w:rsid w:val="009C5962"/>
    <w:rsid w:val="009D54E6"/>
    <w:rsid w:val="00A20E8D"/>
    <w:rsid w:val="00AB6286"/>
    <w:rsid w:val="00B11996"/>
    <w:rsid w:val="00B13AF9"/>
    <w:rsid w:val="00B60171"/>
    <w:rsid w:val="00B81E50"/>
    <w:rsid w:val="00B8536A"/>
    <w:rsid w:val="00B94578"/>
    <w:rsid w:val="00BA0FE1"/>
    <w:rsid w:val="00C115CD"/>
    <w:rsid w:val="00C368E3"/>
    <w:rsid w:val="00C90310"/>
    <w:rsid w:val="00CD1277"/>
    <w:rsid w:val="00CE46EE"/>
    <w:rsid w:val="00CE51E3"/>
    <w:rsid w:val="00D025CB"/>
    <w:rsid w:val="00D157D8"/>
    <w:rsid w:val="00D33FFC"/>
    <w:rsid w:val="00D3498B"/>
    <w:rsid w:val="00D56F76"/>
    <w:rsid w:val="00D572F3"/>
    <w:rsid w:val="00D73549"/>
    <w:rsid w:val="00D76842"/>
    <w:rsid w:val="00E27491"/>
    <w:rsid w:val="00E8762A"/>
    <w:rsid w:val="00E948A6"/>
    <w:rsid w:val="00EE12E2"/>
    <w:rsid w:val="00F003DD"/>
    <w:rsid w:val="00F41E04"/>
    <w:rsid w:val="00F95760"/>
    <w:rsid w:val="00FB64D6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E3BD"/>
  <w15:chartTrackingRefBased/>
  <w15:docId w15:val="{B2B470FF-7409-D148-BDAC-AC9F887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2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2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12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12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E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E12E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E12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E2"/>
  </w:style>
  <w:style w:type="character" w:styleId="PageNumber">
    <w:name w:val="page number"/>
    <w:basedOn w:val="DefaultParagraphFont"/>
    <w:uiPriority w:val="99"/>
    <w:semiHidden/>
    <w:unhideWhenUsed/>
    <w:rsid w:val="00EE12E2"/>
  </w:style>
  <w:style w:type="paragraph" w:styleId="Revision">
    <w:name w:val="Revision"/>
    <w:hidden/>
    <w:uiPriority w:val="99"/>
    <w:semiHidden/>
    <w:rsid w:val="000C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Roberts</dc:creator>
  <cp:keywords/>
  <dc:description/>
  <cp:lastModifiedBy>David Barrow</cp:lastModifiedBy>
  <cp:revision>14</cp:revision>
  <dcterms:created xsi:type="dcterms:W3CDTF">2025-05-06T13:52:00Z</dcterms:created>
  <dcterms:modified xsi:type="dcterms:W3CDTF">2025-05-23T09:07:00Z</dcterms:modified>
</cp:coreProperties>
</file>